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68E96" w14:textId="77777777" w:rsidR="005D4791" w:rsidRDefault="005D4791" w:rsidP="005D4791">
      <w:pPr>
        <w:tabs>
          <w:tab w:val="left" w:pos="2410"/>
        </w:tabs>
        <w:ind w:left="2410" w:right="758"/>
      </w:pPr>
    </w:p>
    <w:p w14:paraId="5A28F99E" w14:textId="77777777" w:rsidR="005D4791" w:rsidRDefault="005D4791" w:rsidP="005D4791">
      <w:pPr>
        <w:tabs>
          <w:tab w:val="left" w:pos="2410"/>
        </w:tabs>
        <w:ind w:left="2410" w:right="758"/>
      </w:pPr>
    </w:p>
    <w:p w14:paraId="70FCF63E" w14:textId="77777777" w:rsidR="005D4791" w:rsidRDefault="005D4791" w:rsidP="005D4791">
      <w:pPr>
        <w:tabs>
          <w:tab w:val="left" w:pos="2410"/>
        </w:tabs>
        <w:ind w:left="2410" w:right="758"/>
      </w:pPr>
    </w:p>
    <w:p w14:paraId="337F8C2E" w14:textId="77777777" w:rsidR="005D4791" w:rsidRDefault="005D4791" w:rsidP="005D4791">
      <w:pPr>
        <w:tabs>
          <w:tab w:val="left" w:pos="2410"/>
        </w:tabs>
        <w:ind w:left="2410" w:right="758"/>
      </w:pPr>
    </w:p>
    <w:p w14:paraId="3F318AAA" w14:textId="77777777" w:rsidR="005D4791" w:rsidRDefault="005D4791" w:rsidP="005D4791">
      <w:pPr>
        <w:tabs>
          <w:tab w:val="left" w:pos="2410"/>
        </w:tabs>
        <w:ind w:left="2410" w:right="758"/>
      </w:pPr>
    </w:p>
    <w:p w14:paraId="6AA1804F" w14:textId="77777777" w:rsidR="005D4791" w:rsidRDefault="005D4791" w:rsidP="005D4791">
      <w:pPr>
        <w:tabs>
          <w:tab w:val="left" w:pos="2410"/>
        </w:tabs>
        <w:ind w:left="2410" w:right="758"/>
      </w:pPr>
    </w:p>
    <w:p w14:paraId="3DA872F8" w14:textId="2AA78F23" w:rsidR="007E261B" w:rsidRPr="007E261B" w:rsidRDefault="00CD5C4D" w:rsidP="007E261B">
      <w:pPr>
        <w:tabs>
          <w:tab w:val="left" w:pos="2410"/>
        </w:tabs>
        <w:ind w:left="2410" w:right="1467"/>
        <w:jc w:val="center"/>
        <w:rPr>
          <w:rFonts w:ascii="Arial" w:hAnsi="Arial" w:cs="Arial"/>
          <w:b/>
          <w:sz w:val="21"/>
          <w:szCs w:val="21"/>
          <w:lang w:val="fr-CA"/>
        </w:rPr>
      </w:pPr>
      <w:r>
        <w:rPr>
          <w:rFonts w:ascii="Arial" w:hAnsi="Arial" w:cs="Arial"/>
          <w:b/>
          <w:sz w:val="21"/>
          <w:szCs w:val="21"/>
          <w:lang w:val="fr-CA"/>
        </w:rPr>
        <w:t>APPEL DE CANDIDATURES</w:t>
      </w:r>
    </w:p>
    <w:p w14:paraId="0471605C" w14:textId="6C274A63" w:rsidR="007E261B" w:rsidRDefault="00465DAE" w:rsidP="007E261B">
      <w:pPr>
        <w:tabs>
          <w:tab w:val="left" w:pos="2410"/>
        </w:tabs>
        <w:ind w:left="2410" w:right="1467"/>
        <w:jc w:val="center"/>
        <w:rPr>
          <w:rFonts w:ascii="Arial" w:hAnsi="Arial" w:cs="Arial"/>
          <w:b/>
          <w:sz w:val="21"/>
          <w:szCs w:val="21"/>
          <w:lang w:val="fr-CA"/>
        </w:rPr>
      </w:pPr>
      <w:r>
        <w:rPr>
          <w:rFonts w:ascii="Arial" w:hAnsi="Arial" w:cs="Arial"/>
          <w:b/>
          <w:sz w:val="21"/>
          <w:szCs w:val="21"/>
          <w:lang w:val="fr-CA"/>
        </w:rPr>
        <w:t xml:space="preserve">Directeur ou Directrice </w:t>
      </w:r>
      <w:r w:rsidR="00CD5C4D">
        <w:rPr>
          <w:rFonts w:ascii="Arial" w:hAnsi="Arial" w:cs="Arial"/>
          <w:b/>
          <w:sz w:val="21"/>
          <w:szCs w:val="21"/>
          <w:lang w:val="fr-CA"/>
        </w:rPr>
        <w:t xml:space="preserve">à la recherche </w:t>
      </w:r>
      <w:r>
        <w:rPr>
          <w:rFonts w:ascii="Arial" w:hAnsi="Arial" w:cs="Arial"/>
          <w:b/>
          <w:sz w:val="21"/>
          <w:szCs w:val="21"/>
          <w:lang w:val="fr-CA"/>
        </w:rPr>
        <w:t>sociale et la santé publique</w:t>
      </w:r>
    </w:p>
    <w:p w14:paraId="5BF34460" w14:textId="77777777" w:rsidR="00465DAE" w:rsidRPr="00465DAE" w:rsidRDefault="00465DAE" w:rsidP="00465DAE">
      <w:pPr>
        <w:ind w:left="993"/>
        <w:jc w:val="center"/>
        <w:rPr>
          <w:b/>
          <w:lang w:val="fr-CA"/>
        </w:rPr>
      </w:pPr>
      <w:r w:rsidRPr="00465DAE">
        <w:rPr>
          <w:b/>
          <w:lang w:val="fr-CA"/>
        </w:rPr>
        <w:t>(</w:t>
      </w:r>
      <w:proofErr w:type="gramStart"/>
      <w:r w:rsidRPr="00465DAE">
        <w:rPr>
          <w:b/>
          <w:lang w:val="fr-CA"/>
        </w:rPr>
        <w:t>entrée</w:t>
      </w:r>
      <w:proofErr w:type="gramEnd"/>
      <w:r w:rsidRPr="00465DAE">
        <w:rPr>
          <w:b/>
          <w:lang w:val="fr-CA"/>
        </w:rPr>
        <w:t xml:space="preserve"> en poste au 1</w:t>
      </w:r>
      <w:r w:rsidRPr="00465DAE">
        <w:rPr>
          <w:b/>
          <w:vertAlign w:val="superscript"/>
          <w:lang w:val="fr-CA"/>
        </w:rPr>
        <w:t>er</w:t>
      </w:r>
      <w:r w:rsidRPr="00465DAE">
        <w:rPr>
          <w:b/>
          <w:lang w:val="fr-CA"/>
        </w:rPr>
        <w:t xml:space="preserve"> juillet 2022 / mandat de 4 ans, renouvelable 1 fois)</w:t>
      </w:r>
    </w:p>
    <w:p w14:paraId="0C8A5A6E" w14:textId="55A8F58F" w:rsidR="007E261B" w:rsidRPr="007E261B" w:rsidRDefault="007E261B" w:rsidP="007E261B">
      <w:pPr>
        <w:tabs>
          <w:tab w:val="left" w:pos="2410"/>
        </w:tabs>
        <w:ind w:left="2410" w:right="1467"/>
        <w:rPr>
          <w:rFonts w:ascii="Arial" w:hAnsi="Arial" w:cs="Arial"/>
          <w:sz w:val="21"/>
          <w:szCs w:val="21"/>
          <w:lang w:val="fr-CA"/>
        </w:rPr>
      </w:pPr>
    </w:p>
    <w:p w14:paraId="4DE15227" w14:textId="77777777" w:rsidR="007E261B" w:rsidRPr="007E261B" w:rsidRDefault="007E261B" w:rsidP="007E261B">
      <w:pPr>
        <w:tabs>
          <w:tab w:val="left" w:pos="2410"/>
        </w:tabs>
        <w:ind w:left="2410" w:right="1467"/>
        <w:rPr>
          <w:rFonts w:ascii="Arial" w:hAnsi="Arial" w:cs="Arial"/>
          <w:sz w:val="21"/>
          <w:szCs w:val="21"/>
          <w:lang w:val="fr-CA"/>
        </w:rPr>
      </w:pPr>
    </w:p>
    <w:p w14:paraId="32BBD97F" w14:textId="77777777" w:rsidR="007E261B" w:rsidRPr="007E261B" w:rsidRDefault="007E261B" w:rsidP="007E261B">
      <w:pPr>
        <w:tabs>
          <w:tab w:val="left" w:pos="2410"/>
        </w:tabs>
        <w:ind w:left="2410" w:right="1467"/>
        <w:jc w:val="both"/>
        <w:rPr>
          <w:rFonts w:ascii="Arial" w:hAnsi="Arial" w:cs="Arial"/>
          <w:b/>
          <w:sz w:val="21"/>
          <w:szCs w:val="21"/>
          <w:lang w:val="fr-CA"/>
        </w:rPr>
      </w:pPr>
      <w:r w:rsidRPr="007E261B">
        <w:rPr>
          <w:rFonts w:ascii="Arial" w:hAnsi="Arial" w:cs="Arial"/>
          <w:b/>
          <w:sz w:val="21"/>
          <w:szCs w:val="21"/>
          <w:lang w:val="fr-CA"/>
        </w:rPr>
        <w:t>Description générale</w:t>
      </w:r>
    </w:p>
    <w:p w14:paraId="01BF12CD" w14:textId="77777777" w:rsidR="00465DAE" w:rsidRPr="00465DAE" w:rsidRDefault="00465DAE" w:rsidP="00465DAE">
      <w:pPr>
        <w:tabs>
          <w:tab w:val="left" w:pos="2410"/>
        </w:tabs>
        <w:ind w:left="2410" w:right="1467"/>
        <w:jc w:val="both"/>
        <w:rPr>
          <w:rFonts w:ascii="Arial" w:hAnsi="Arial" w:cs="Arial"/>
          <w:sz w:val="21"/>
          <w:szCs w:val="21"/>
          <w:lang w:val="fr-CA"/>
        </w:rPr>
      </w:pPr>
      <w:r w:rsidRPr="00465DAE">
        <w:rPr>
          <w:rFonts w:ascii="Arial" w:hAnsi="Arial" w:cs="Arial"/>
          <w:sz w:val="21"/>
          <w:szCs w:val="21"/>
          <w:lang w:val="fr-CA"/>
        </w:rPr>
        <w:t xml:space="preserve">Le CIUSSS du </w:t>
      </w:r>
      <w:proofErr w:type="spellStart"/>
      <w:r w:rsidRPr="00465DAE">
        <w:rPr>
          <w:rFonts w:ascii="Arial" w:hAnsi="Arial" w:cs="Arial"/>
          <w:sz w:val="21"/>
          <w:szCs w:val="21"/>
          <w:lang w:val="fr-CA"/>
        </w:rPr>
        <w:t>Nord-de-l’Île-de-Montréal</w:t>
      </w:r>
      <w:proofErr w:type="spellEnd"/>
      <w:r w:rsidRPr="00465DAE">
        <w:rPr>
          <w:rFonts w:ascii="Arial" w:hAnsi="Arial" w:cs="Arial"/>
          <w:sz w:val="21"/>
          <w:szCs w:val="21"/>
          <w:lang w:val="fr-CA"/>
        </w:rPr>
        <w:t xml:space="preserve"> (CIUSSS NIM) est à la recherche de candidates et de candidats pour pourvoir le poste de directeur ou directrice à la recherche sociale et santé publique. Fort de ses valeurs de respect, de collaboration et de professionnalisme, l'établissement comporte une mission hospitalière importante en santé physique (un hôpital universitaire et deux hôpitaux communautaires), 2 000 lits d'hébergement, un volet santé mentale (deux hôpitaux psychiatriques) et une première ligne active avec ses 6 CLSC et 18 GMF (dont deux GMF-U). Près de 14 000 employés et médecins assurent la dispensation de soins et de services de qualité, et une importante activité académique. En tant qu’acteur incontournable en recherche, le CIUSSS NIM est reconnu par le Fonds de recherche du Québec. C’est plus de 250 chercheurs réguliers et associés, 640 étudiants, résidents, </w:t>
      </w:r>
      <w:proofErr w:type="spellStart"/>
      <w:r w:rsidRPr="00465DAE">
        <w:rPr>
          <w:rFonts w:ascii="Arial" w:hAnsi="Arial" w:cs="Arial"/>
          <w:sz w:val="21"/>
          <w:szCs w:val="21"/>
          <w:lang w:val="fr-CA"/>
        </w:rPr>
        <w:t>fellows</w:t>
      </w:r>
      <w:proofErr w:type="spellEnd"/>
      <w:r w:rsidRPr="00465DAE">
        <w:rPr>
          <w:rFonts w:ascii="Arial" w:hAnsi="Arial" w:cs="Arial"/>
          <w:sz w:val="21"/>
          <w:szCs w:val="21"/>
          <w:lang w:val="fr-CA"/>
        </w:rPr>
        <w:t xml:space="preserve"> et </w:t>
      </w:r>
      <w:proofErr w:type="spellStart"/>
      <w:r w:rsidRPr="00465DAE">
        <w:rPr>
          <w:rFonts w:ascii="Arial" w:hAnsi="Arial" w:cs="Arial"/>
          <w:sz w:val="21"/>
          <w:szCs w:val="21"/>
          <w:lang w:val="fr-CA"/>
        </w:rPr>
        <w:t>postdoctorants</w:t>
      </w:r>
      <w:proofErr w:type="spellEnd"/>
      <w:r w:rsidRPr="00465DAE">
        <w:rPr>
          <w:rFonts w:ascii="Arial" w:hAnsi="Arial" w:cs="Arial"/>
          <w:sz w:val="21"/>
          <w:szCs w:val="21"/>
          <w:lang w:val="fr-CA"/>
        </w:rPr>
        <w:t xml:space="preserve"> qui participent activement à plus de 600 projets en recherche fondamentale, clinique et sociale s’articulant autour de quatre domaines d’expertise que sont  : la traumatologie et les soins aigus ; les troubles neurodéveloppementaux et le sommeil ; la promotion de la santé, la prévention et la gestion des maladies chroniques ainsi que les soins et services de proximité, l’inclusion et la pleine participation des personnes en situation de vulnérabilité (p. ex. immigrants, réfugiés, personnes âgées ou en situation de pauvreté).</w:t>
      </w:r>
    </w:p>
    <w:p w14:paraId="1A410397" w14:textId="77777777" w:rsidR="00465DAE" w:rsidRPr="00465DAE" w:rsidRDefault="00465DAE" w:rsidP="00465DAE">
      <w:pPr>
        <w:tabs>
          <w:tab w:val="left" w:pos="2410"/>
        </w:tabs>
        <w:ind w:left="2410" w:right="1467"/>
        <w:jc w:val="both"/>
        <w:rPr>
          <w:rFonts w:ascii="Arial" w:hAnsi="Arial" w:cs="Arial"/>
          <w:sz w:val="21"/>
          <w:szCs w:val="21"/>
          <w:lang w:val="fr-CA"/>
        </w:rPr>
      </w:pPr>
    </w:p>
    <w:p w14:paraId="2587634B" w14:textId="09EF1AED" w:rsidR="00CD5C4D" w:rsidRDefault="00465DAE" w:rsidP="00465DAE">
      <w:pPr>
        <w:tabs>
          <w:tab w:val="left" w:pos="2410"/>
        </w:tabs>
        <w:ind w:left="2410" w:right="1467"/>
        <w:jc w:val="both"/>
        <w:rPr>
          <w:rFonts w:ascii="Arial" w:hAnsi="Arial" w:cs="Arial"/>
          <w:sz w:val="21"/>
          <w:szCs w:val="21"/>
          <w:lang w:val="fr-CA"/>
        </w:rPr>
      </w:pPr>
      <w:r w:rsidRPr="00465DAE">
        <w:rPr>
          <w:rFonts w:ascii="Arial" w:hAnsi="Arial" w:cs="Arial"/>
          <w:sz w:val="21"/>
          <w:szCs w:val="21"/>
          <w:lang w:val="fr-CA"/>
        </w:rPr>
        <w:t xml:space="preserve">Dans le cadre de sa mission en recherche sociale, le CIUSSS NIM peut compter sur des équipes de recherche qui s’intéressent à la complexité des problèmes </w:t>
      </w:r>
      <w:proofErr w:type="spellStart"/>
      <w:r w:rsidRPr="00465DAE">
        <w:rPr>
          <w:rFonts w:ascii="Arial" w:hAnsi="Arial" w:cs="Arial"/>
          <w:sz w:val="21"/>
          <w:szCs w:val="21"/>
          <w:lang w:val="fr-CA"/>
        </w:rPr>
        <w:t>sociosanitaires</w:t>
      </w:r>
      <w:proofErr w:type="spellEnd"/>
      <w:r w:rsidRPr="00465DAE">
        <w:rPr>
          <w:rFonts w:ascii="Arial" w:hAnsi="Arial" w:cs="Arial"/>
          <w:sz w:val="21"/>
          <w:szCs w:val="21"/>
          <w:lang w:val="fr-CA"/>
        </w:rPr>
        <w:t xml:space="preserve"> auxquels font face les communautés, les familles et les personnes à qui s’adressent les pratiques de santé publique et les services de proximité (CLSC, GMF, programmes quartier, réseaux intégrés, etc.). En plus de contribuer au développement de recherches participatives et partenariales, les recherches sont réalisées en collaboration avec les équipes cliniques et des </w:t>
      </w:r>
      <w:r>
        <w:rPr>
          <w:rFonts w:ascii="Arial" w:hAnsi="Arial" w:cs="Arial"/>
          <w:sz w:val="21"/>
          <w:szCs w:val="21"/>
          <w:lang w:val="fr-CA"/>
        </w:rPr>
        <w:t xml:space="preserve">représentants de la communauté. </w:t>
      </w:r>
      <w:r w:rsidRPr="00465DAE">
        <w:rPr>
          <w:rFonts w:ascii="Arial" w:hAnsi="Arial" w:cs="Arial"/>
          <w:sz w:val="21"/>
          <w:szCs w:val="21"/>
          <w:lang w:val="fr-CA"/>
        </w:rPr>
        <w:t xml:space="preserve">Dans le cadre d’une nouvelle planification stratégique intégrée et intersectorielle qu’il faut maintenant réaliser, le CIUSSS NIM est présentement à la recherche </w:t>
      </w:r>
      <w:proofErr w:type="gramStart"/>
      <w:r w:rsidRPr="00465DAE">
        <w:rPr>
          <w:rFonts w:ascii="Arial" w:hAnsi="Arial" w:cs="Arial"/>
          <w:sz w:val="21"/>
          <w:szCs w:val="21"/>
          <w:lang w:val="fr-CA"/>
        </w:rPr>
        <w:t>d’</w:t>
      </w:r>
      <w:proofErr w:type="spellStart"/>
      <w:r w:rsidRPr="00465DAE">
        <w:rPr>
          <w:rFonts w:ascii="Arial" w:hAnsi="Arial" w:cs="Arial"/>
          <w:sz w:val="21"/>
          <w:szCs w:val="21"/>
          <w:lang w:val="fr-CA"/>
        </w:rPr>
        <w:t>un.e</w:t>
      </w:r>
      <w:proofErr w:type="spellEnd"/>
      <w:proofErr w:type="gramEnd"/>
      <w:r>
        <w:rPr>
          <w:rFonts w:ascii="Arial" w:hAnsi="Arial" w:cs="Arial"/>
          <w:sz w:val="21"/>
          <w:szCs w:val="21"/>
          <w:lang w:val="fr-CA"/>
        </w:rPr>
        <w:t xml:space="preserve"> directeur ou directrice à la recherche sociale et à la santé publique.</w:t>
      </w:r>
    </w:p>
    <w:p w14:paraId="5B374FA9" w14:textId="77777777" w:rsidR="00465DAE" w:rsidRDefault="00465DAE" w:rsidP="00465DAE">
      <w:pPr>
        <w:tabs>
          <w:tab w:val="left" w:pos="2410"/>
        </w:tabs>
        <w:ind w:left="2410" w:right="1467"/>
        <w:jc w:val="both"/>
        <w:rPr>
          <w:rFonts w:ascii="Arial" w:hAnsi="Arial" w:cs="Arial"/>
          <w:sz w:val="21"/>
          <w:szCs w:val="21"/>
          <w:lang w:val="fr-CA"/>
        </w:rPr>
      </w:pPr>
    </w:p>
    <w:p w14:paraId="155913F6" w14:textId="34E89F62" w:rsidR="00465DAE" w:rsidRPr="00465DAE" w:rsidRDefault="00465DAE" w:rsidP="00465DAE">
      <w:pPr>
        <w:tabs>
          <w:tab w:val="left" w:pos="2410"/>
        </w:tabs>
        <w:ind w:left="2410" w:right="1467"/>
        <w:jc w:val="both"/>
        <w:rPr>
          <w:rFonts w:ascii="Arial" w:hAnsi="Arial" w:cs="Arial"/>
          <w:b/>
          <w:sz w:val="21"/>
          <w:szCs w:val="21"/>
          <w:lang w:val="fr-CA"/>
        </w:rPr>
      </w:pPr>
      <w:r w:rsidRPr="00465DAE">
        <w:rPr>
          <w:rFonts w:ascii="Arial" w:hAnsi="Arial" w:cs="Arial"/>
          <w:b/>
          <w:sz w:val="21"/>
          <w:szCs w:val="21"/>
          <w:lang w:val="fr-CA"/>
        </w:rPr>
        <w:t>Responsabilités</w:t>
      </w:r>
    </w:p>
    <w:p w14:paraId="0BEB5F80" w14:textId="155F8A5A" w:rsidR="00CD5C4D" w:rsidRPr="007E261B" w:rsidRDefault="00465DAE" w:rsidP="00465DAE">
      <w:pPr>
        <w:tabs>
          <w:tab w:val="left" w:pos="2410"/>
        </w:tabs>
        <w:ind w:left="2410" w:right="1467"/>
        <w:jc w:val="both"/>
        <w:rPr>
          <w:rFonts w:ascii="Arial" w:hAnsi="Arial" w:cs="Arial"/>
          <w:sz w:val="21"/>
          <w:szCs w:val="21"/>
          <w:lang w:val="fr-CA"/>
        </w:rPr>
      </w:pPr>
      <w:r w:rsidRPr="00465DAE">
        <w:rPr>
          <w:rFonts w:ascii="Arial" w:hAnsi="Arial" w:cs="Arial"/>
          <w:sz w:val="21"/>
          <w:szCs w:val="21"/>
          <w:lang w:val="fr-CA"/>
        </w:rPr>
        <w:t>Sous l’autorité du directeur de la recherche et de l’innovation (DREI) du CIUSSS NIM, la directrice ou le directeur à la recherche sociale et santé publique contribue à la vie scientifique ainsi que de l’actualisation de la programmation scientifique, en cohérence avec le plan stratégique de l’établissement et de la DREI. La directrice ou le directeur travaille en cogestion avec la DREI pour la planification et la gestion des ressources et des priorités de son secteur d’activité et des autres secteurs contributifs de la DREI. Elle ou il assure également le suivi des indicateurs de performance ainsi que la reddition de compte auprès de l’établissement. La directrice ou le directeur contribue au positionnement et au rayonnement de la recherche sociale et de la recherche en santé publique à l’interne et à l’externe de l’établissement.</w:t>
      </w:r>
    </w:p>
    <w:p w14:paraId="5E9B36DB" w14:textId="77777777" w:rsidR="00465DAE" w:rsidRDefault="00465DAE">
      <w:pPr>
        <w:rPr>
          <w:rFonts w:ascii="Arial" w:hAnsi="Arial" w:cs="Arial"/>
          <w:b/>
          <w:sz w:val="21"/>
          <w:szCs w:val="21"/>
          <w:lang w:val="fr-CA"/>
        </w:rPr>
      </w:pPr>
      <w:r>
        <w:rPr>
          <w:rFonts w:ascii="Arial" w:hAnsi="Arial" w:cs="Arial"/>
          <w:b/>
          <w:sz w:val="21"/>
          <w:szCs w:val="21"/>
          <w:lang w:val="fr-CA"/>
        </w:rPr>
        <w:br w:type="page"/>
      </w:r>
    </w:p>
    <w:p w14:paraId="4DAEED5E" w14:textId="0D7825B3" w:rsidR="007E261B" w:rsidRDefault="00465DAE" w:rsidP="007E261B">
      <w:pPr>
        <w:tabs>
          <w:tab w:val="left" w:pos="2410"/>
        </w:tabs>
        <w:ind w:left="2410" w:right="1467"/>
        <w:jc w:val="both"/>
        <w:rPr>
          <w:rFonts w:ascii="Arial" w:hAnsi="Arial" w:cs="Arial"/>
          <w:b/>
          <w:sz w:val="21"/>
          <w:szCs w:val="21"/>
          <w:lang w:val="fr-CA"/>
        </w:rPr>
      </w:pPr>
      <w:r>
        <w:rPr>
          <w:rFonts w:ascii="Arial" w:hAnsi="Arial" w:cs="Arial"/>
          <w:b/>
          <w:sz w:val="21"/>
          <w:szCs w:val="21"/>
          <w:lang w:val="fr-CA"/>
        </w:rPr>
        <w:t>Défis</w:t>
      </w:r>
    </w:p>
    <w:p w14:paraId="77B06477" w14:textId="21D8B1F4" w:rsidR="00465DAE" w:rsidRDefault="00465DAE" w:rsidP="00465DAE">
      <w:pPr>
        <w:tabs>
          <w:tab w:val="left" w:pos="2410"/>
        </w:tabs>
        <w:ind w:left="2410" w:right="1467"/>
        <w:jc w:val="both"/>
        <w:rPr>
          <w:rFonts w:ascii="Arial" w:hAnsi="Arial" w:cs="Arial"/>
          <w:sz w:val="21"/>
          <w:szCs w:val="21"/>
          <w:lang w:val="fr-CA"/>
        </w:rPr>
      </w:pPr>
      <w:r w:rsidRPr="00465DAE">
        <w:rPr>
          <w:rFonts w:ascii="Arial" w:hAnsi="Arial" w:cs="Arial"/>
          <w:sz w:val="21"/>
          <w:szCs w:val="21"/>
          <w:lang w:val="fr-CA"/>
        </w:rPr>
        <w:t xml:space="preserve">Dans le cadre de </w:t>
      </w:r>
      <w:r>
        <w:rPr>
          <w:rFonts w:ascii="Arial" w:hAnsi="Arial" w:cs="Arial"/>
          <w:sz w:val="21"/>
          <w:szCs w:val="21"/>
          <w:lang w:val="fr-CA"/>
        </w:rPr>
        <w:t>notre</w:t>
      </w:r>
      <w:r w:rsidRPr="00465DAE">
        <w:rPr>
          <w:rFonts w:ascii="Arial" w:hAnsi="Arial" w:cs="Arial"/>
          <w:sz w:val="21"/>
          <w:szCs w:val="21"/>
          <w:lang w:val="fr-CA"/>
        </w:rPr>
        <w:t xml:space="preserve"> nouvelle planification stratégique, vous aurez à favoriser l’interdisciplinarité et l’intersectorialité auprès des </w:t>
      </w:r>
      <w:proofErr w:type="spellStart"/>
      <w:r w:rsidRPr="00465DAE">
        <w:rPr>
          <w:rFonts w:ascii="Arial" w:hAnsi="Arial" w:cs="Arial"/>
          <w:sz w:val="21"/>
          <w:szCs w:val="21"/>
          <w:lang w:val="fr-CA"/>
        </w:rPr>
        <w:t>chercheur.</w:t>
      </w:r>
      <w:proofErr w:type="gramStart"/>
      <w:r w:rsidRPr="00465DAE">
        <w:rPr>
          <w:rFonts w:ascii="Arial" w:hAnsi="Arial" w:cs="Arial"/>
          <w:sz w:val="21"/>
          <w:szCs w:val="21"/>
          <w:lang w:val="fr-CA"/>
        </w:rPr>
        <w:t>e.s</w:t>
      </w:r>
      <w:proofErr w:type="spellEnd"/>
      <w:proofErr w:type="gramEnd"/>
      <w:r w:rsidRPr="00465DAE">
        <w:rPr>
          <w:rFonts w:ascii="Arial" w:hAnsi="Arial" w:cs="Arial"/>
          <w:sz w:val="21"/>
          <w:szCs w:val="21"/>
          <w:lang w:val="fr-CA"/>
        </w:rPr>
        <w:t xml:space="preserve"> en recherche sociale et en santé publique tout en facilitant les collaborations entre les </w:t>
      </w:r>
      <w:proofErr w:type="spellStart"/>
      <w:r w:rsidRPr="00465DAE">
        <w:rPr>
          <w:rFonts w:ascii="Arial" w:hAnsi="Arial" w:cs="Arial"/>
          <w:sz w:val="21"/>
          <w:szCs w:val="21"/>
          <w:lang w:val="fr-CA"/>
        </w:rPr>
        <w:t>chercheur.e.s</w:t>
      </w:r>
      <w:proofErr w:type="spellEnd"/>
      <w:r w:rsidRPr="00465DAE">
        <w:rPr>
          <w:rFonts w:ascii="Arial" w:hAnsi="Arial" w:cs="Arial"/>
          <w:sz w:val="21"/>
          <w:szCs w:val="21"/>
          <w:lang w:val="fr-CA"/>
        </w:rPr>
        <w:t xml:space="preserve"> des différents secteurs d’activités, et les collaborations avec les équipes cliniques du CIUSSS et les organismes de la communauté, dont les activités peuvent concernées la recherche sociale ou la santé publique. Vous contribuerez au développement des connaissances scientifiques et cliniques dans les domaines de la première ligne, des soins et services aux populations en situation de vulnérabilité et des soins de fins de vie. Par ailleurs, votre expertise sera combinée à celles déjà existantes pour encourager et bonifier la mobilisation, la valorisation et le transfert de connaissances et les innovations issues de la recherche intersectorielle.</w:t>
      </w:r>
    </w:p>
    <w:p w14:paraId="112F9DB5" w14:textId="6AC1E7D7" w:rsidR="00465DAE" w:rsidRDefault="00465DAE" w:rsidP="00465DAE">
      <w:pPr>
        <w:tabs>
          <w:tab w:val="left" w:pos="2410"/>
        </w:tabs>
        <w:ind w:left="2410" w:right="1467"/>
        <w:jc w:val="both"/>
        <w:rPr>
          <w:rFonts w:ascii="Arial" w:hAnsi="Arial" w:cs="Arial"/>
          <w:sz w:val="21"/>
          <w:szCs w:val="21"/>
          <w:lang w:val="fr-CA"/>
        </w:rPr>
      </w:pPr>
    </w:p>
    <w:p w14:paraId="722B44BC" w14:textId="77777777" w:rsidR="00465DAE" w:rsidRPr="00465DAE" w:rsidRDefault="00465DAE" w:rsidP="00465DAE">
      <w:pPr>
        <w:tabs>
          <w:tab w:val="left" w:pos="2410"/>
        </w:tabs>
        <w:ind w:left="2410" w:right="1467"/>
        <w:jc w:val="both"/>
        <w:rPr>
          <w:rFonts w:ascii="Arial" w:hAnsi="Arial" w:cs="Arial"/>
          <w:b/>
          <w:sz w:val="21"/>
          <w:szCs w:val="21"/>
          <w:lang w:val="fr-CA"/>
        </w:rPr>
      </w:pPr>
      <w:r w:rsidRPr="00465DAE">
        <w:rPr>
          <w:rFonts w:ascii="Arial" w:hAnsi="Arial" w:cs="Arial"/>
          <w:b/>
          <w:sz w:val="21"/>
          <w:szCs w:val="21"/>
          <w:lang w:val="fr-CA"/>
        </w:rPr>
        <w:t>Profil idéal</w:t>
      </w:r>
    </w:p>
    <w:p w14:paraId="00F8CDFF" w14:textId="1869A646" w:rsidR="00465DAE" w:rsidRPr="00465DAE" w:rsidRDefault="00465DAE" w:rsidP="00465DAE">
      <w:pPr>
        <w:pStyle w:val="Paragraphedeliste"/>
        <w:numPr>
          <w:ilvl w:val="0"/>
          <w:numId w:val="11"/>
        </w:numPr>
        <w:tabs>
          <w:tab w:val="left" w:pos="2410"/>
        </w:tabs>
        <w:ind w:right="1467"/>
        <w:jc w:val="both"/>
        <w:rPr>
          <w:rFonts w:ascii="Arial" w:hAnsi="Arial" w:cs="Arial"/>
          <w:sz w:val="21"/>
          <w:szCs w:val="21"/>
          <w:lang w:val="fr-CA"/>
        </w:rPr>
      </w:pPr>
      <w:proofErr w:type="spellStart"/>
      <w:r w:rsidRPr="00465DAE">
        <w:rPr>
          <w:rFonts w:ascii="Arial" w:hAnsi="Arial" w:cs="Arial"/>
          <w:sz w:val="21"/>
          <w:szCs w:val="21"/>
          <w:lang w:val="fr-CA"/>
        </w:rPr>
        <w:t>Chercheur.e</w:t>
      </w:r>
      <w:proofErr w:type="spellEnd"/>
      <w:r w:rsidRPr="00465DAE">
        <w:rPr>
          <w:rFonts w:ascii="Arial" w:hAnsi="Arial" w:cs="Arial"/>
          <w:sz w:val="21"/>
          <w:szCs w:val="21"/>
          <w:lang w:val="fr-CA"/>
        </w:rPr>
        <w:t xml:space="preserve"> </w:t>
      </w:r>
      <w:proofErr w:type="spellStart"/>
      <w:proofErr w:type="gramStart"/>
      <w:r w:rsidRPr="00465DAE">
        <w:rPr>
          <w:rFonts w:ascii="Arial" w:hAnsi="Arial" w:cs="Arial"/>
          <w:sz w:val="21"/>
          <w:szCs w:val="21"/>
          <w:lang w:val="fr-CA"/>
        </w:rPr>
        <w:t>reconnu.e</w:t>
      </w:r>
      <w:proofErr w:type="spellEnd"/>
      <w:proofErr w:type="gramEnd"/>
      <w:r w:rsidRPr="00465DAE">
        <w:rPr>
          <w:rFonts w:ascii="Arial" w:hAnsi="Arial" w:cs="Arial"/>
          <w:sz w:val="21"/>
          <w:szCs w:val="21"/>
          <w:lang w:val="fr-CA"/>
        </w:rPr>
        <w:t xml:space="preserve"> et actif.ve dans une discipline reliée à la nature de la fonction.</w:t>
      </w:r>
    </w:p>
    <w:p w14:paraId="6403601D" w14:textId="13E62868" w:rsidR="00465DAE" w:rsidRPr="00465DAE" w:rsidRDefault="00465DAE" w:rsidP="00465DAE">
      <w:pPr>
        <w:pStyle w:val="Paragraphedeliste"/>
        <w:numPr>
          <w:ilvl w:val="0"/>
          <w:numId w:val="11"/>
        </w:numPr>
        <w:tabs>
          <w:tab w:val="left" w:pos="2410"/>
        </w:tabs>
        <w:ind w:right="1467"/>
        <w:jc w:val="both"/>
        <w:rPr>
          <w:rFonts w:ascii="Arial" w:hAnsi="Arial" w:cs="Arial"/>
          <w:sz w:val="21"/>
          <w:szCs w:val="21"/>
          <w:lang w:val="fr-CA"/>
        </w:rPr>
      </w:pPr>
      <w:r w:rsidRPr="00465DAE">
        <w:rPr>
          <w:rFonts w:ascii="Arial" w:hAnsi="Arial" w:cs="Arial"/>
          <w:sz w:val="21"/>
          <w:szCs w:val="21"/>
          <w:lang w:val="fr-CA"/>
        </w:rPr>
        <w:t xml:space="preserve">Être titulaire d’un poste de </w:t>
      </w:r>
      <w:proofErr w:type="spellStart"/>
      <w:proofErr w:type="gramStart"/>
      <w:r w:rsidRPr="00465DAE">
        <w:rPr>
          <w:rFonts w:ascii="Arial" w:hAnsi="Arial" w:cs="Arial"/>
          <w:sz w:val="21"/>
          <w:szCs w:val="21"/>
          <w:lang w:val="fr-CA"/>
        </w:rPr>
        <w:t>professeur.e</w:t>
      </w:r>
      <w:proofErr w:type="spellEnd"/>
      <w:proofErr w:type="gramEnd"/>
      <w:r w:rsidRPr="00465DAE">
        <w:rPr>
          <w:rFonts w:ascii="Arial" w:hAnsi="Arial" w:cs="Arial"/>
          <w:sz w:val="21"/>
          <w:szCs w:val="21"/>
          <w:lang w:val="fr-CA"/>
        </w:rPr>
        <w:t xml:space="preserve"> au sein de l’Université de Montréal ou avoir de l’expérience et les qualifications nécessaires pour être nommé à un poste de </w:t>
      </w:r>
      <w:proofErr w:type="spellStart"/>
      <w:r w:rsidRPr="00465DAE">
        <w:rPr>
          <w:rFonts w:ascii="Arial" w:hAnsi="Arial" w:cs="Arial"/>
          <w:sz w:val="21"/>
          <w:szCs w:val="21"/>
          <w:lang w:val="fr-CA"/>
        </w:rPr>
        <w:t>professeur.e</w:t>
      </w:r>
      <w:proofErr w:type="spellEnd"/>
      <w:r w:rsidRPr="00465DAE">
        <w:rPr>
          <w:rFonts w:ascii="Arial" w:hAnsi="Arial" w:cs="Arial"/>
          <w:sz w:val="21"/>
          <w:szCs w:val="21"/>
          <w:lang w:val="fr-CA"/>
        </w:rPr>
        <w:t xml:space="preserve"> à l’Université de Montréal dans un secteur pertinent aux activités du CIUSSS NIM.</w:t>
      </w:r>
    </w:p>
    <w:p w14:paraId="708B2661" w14:textId="68B52C92" w:rsidR="00465DAE" w:rsidRPr="00465DAE" w:rsidRDefault="00465DAE" w:rsidP="00465DAE">
      <w:pPr>
        <w:pStyle w:val="Paragraphedeliste"/>
        <w:numPr>
          <w:ilvl w:val="0"/>
          <w:numId w:val="11"/>
        </w:numPr>
        <w:tabs>
          <w:tab w:val="left" w:pos="2410"/>
        </w:tabs>
        <w:ind w:right="1467"/>
        <w:jc w:val="both"/>
        <w:rPr>
          <w:rFonts w:ascii="Arial" w:hAnsi="Arial" w:cs="Arial"/>
          <w:sz w:val="21"/>
          <w:szCs w:val="21"/>
          <w:lang w:val="fr-CA"/>
        </w:rPr>
      </w:pPr>
      <w:r w:rsidRPr="00465DAE">
        <w:rPr>
          <w:rFonts w:ascii="Arial" w:hAnsi="Arial" w:cs="Arial"/>
          <w:sz w:val="21"/>
          <w:szCs w:val="21"/>
          <w:lang w:val="fr-CA"/>
        </w:rPr>
        <w:t>Une productivité scientifique reconnue par les organismes subventionnaires québécois et canadiens ainsi que par ses pairs dans un domaine de recherche pertinent, autant au Québec que hors Québec.</w:t>
      </w:r>
    </w:p>
    <w:p w14:paraId="254C477C" w14:textId="27D524AF" w:rsidR="00465DAE" w:rsidRPr="00465DAE" w:rsidRDefault="00465DAE" w:rsidP="00465DAE">
      <w:pPr>
        <w:pStyle w:val="Paragraphedeliste"/>
        <w:numPr>
          <w:ilvl w:val="0"/>
          <w:numId w:val="11"/>
        </w:numPr>
        <w:tabs>
          <w:tab w:val="left" w:pos="2410"/>
        </w:tabs>
        <w:ind w:right="1467"/>
        <w:jc w:val="both"/>
        <w:rPr>
          <w:rFonts w:ascii="Arial" w:hAnsi="Arial" w:cs="Arial"/>
          <w:sz w:val="21"/>
          <w:szCs w:val="21"/>
          <w:lang w:val="fr-CA"/>
        </w:rPr>
      </w:pPr>
      <w:r w:rsidRPr="00465DAE">
        <w:rPr>
          <w:rFonts w:ascii="Arial" w:hAnsi="Arial" w:cs="Arial"/>
          <w:sz w:val="21"/>
          <w:szCs w:val="21"/>
          <w:lang w:val="fr-CA"/>
        </w:rPr>
        <w:t xml:space="preserve">Expérience de gestion de la recherche dans un contexte universitaire, d’un centre ou d’un laboratoire. </w:t>
      </w:r>
    </w:p>
    <w:p w14:paraId="7A5F176A" w14:textId="347F90BA" w:rsidR="00465DAE" w:rsidRPr="00465DAE" w:rsidRDefault="00465DAE" w:rsidP="00465DAE">
      <w:pPr>
        <w:pStyle w:val="Paragraphedeliste"/>
        <w:numPr>
          <w:ilvl w:val="0"/>
          <w:numId w:val="11"/>
        </w:numPr>
        <w:tabs>
          <w:tab w:val="left" w:pos="2410"/>
        </w:tabs>
        <w:ind w:right="1467"/>
        <w:jc w:val="both"/>
        <w:rPr>
          <w:rFonts w:ascii="Arial" w:hAnsi="Arial" w:cs="Arial"/>
          <w:sz w:val="21"/>
          <w:szCs w:val="21"/>
          <w:lang w:val="fr-CA"/>
        </w:rPr>
      </w:pPr>
      <w:r w:rsidRPr="00465DAE">
        <w:rPr>
          <w:rFonts w:ascii="Arial" w:hAnsi="Arial" w:cs="Arial"/>
          <w:sz w:val="21"/>
          <w:szCs w:val="21"/>
          <w:lang w:val="fr-CA"/>
        </w:rPr>
        <w:t>Capacité à mobiliser les forces vives en recherche dans les milieux clinique, universitaire, social et communautaire afin que les projets de recherche proposés permettent autant des avancées scientifiques que cliniques, tout en favorisant la promotion d’une conduite responsable en recherche.</w:t>
      </w:r>
    </w:p>
    <w:p w14:paraId="2D1246A1" w14:textId="2C94021E" w:rsidR="00465DAE" w:rsidRPr="00465DAE" w:rsidRDefault="00465DAE" w:rsidP="00465DAE">
      <w:pPr>
        <w:pStyle w:val="Paragraphedeliste"/>
        <w:numPr>
          <w:ilvl w:val="0"/>
          <w:numId w:val="11"/>
        </w:numPr>
        <w:tabs>
          <w:tab w:val="left" w:pos="2410"/>
        </w:tabs>
        <w:ind w:right="1467"/>
        <w:jc w:val="both"/>
        <w:rPr>
          <w:rFonts w:ascii="Arial" w:hAnsi="Arial" w:cs="Arial"/>
          <w:sz w:val="21"/>
          <w:szCs w:val="21"/>
          <w:lang w:val="fr-CA"/>
        </w:rPr>
      </w:pPr>
      <w:r w:rsidRPr="00465DAE">
        <w:rPr>
          <w:rFonts w:ascii="Arial" w:hAnsi="Arial" w:cs="Arial"/>
          <w:sz w:val="21"/>
          <w:szCs w:val="21"/>
          <w:lang w:val="fr-CA"/>
        </w:rPr>
        <w:t>Capacité d’animation scientifique contributive à la mission universitaire de l’organisation, des compétences en vulgarisation scientifique, en mobilisation des connaissances et en valorisation des résultats de recherche.</w:t>
      </w:r>
    </w:p>
    <w:p w14:paraId="312C518D" w14:textId="24E0A96B" w:rsidR="00465DAE" w:rsidRPr="00465DAE" w:rsidRDefault="00465DAE" w:rsidP="00465DAE">
      <w:pPr>
        <w:pStyle w:val="Paragraphedeliste"/>
        <w:numPr>
          <w:ilvl w:val="0"/>
          <w:numId w:val="11"/>
        </w:numPr>
        <w:tabs>
          <w:tab w:val="left" w:pos="2410"/>
        </w:tabs>
        <w:ind w:right="1467"/>
        <w:jc w:val="both"/>
        <w:rPr>
          <w:rFonts w:ascii="Arial" w:hAnsi="Arial" w:cs="Arial"/>
          <w:sz w:val="21"/>
          <w:szCs w:val="21"/>
          <w:lang w:val="fr-CA"/>
        </w:rPr>
      </w:pPr>
      <w:r w:rsidRPr="00465DAE">
        <w:rPr>
          <w:rFonts w:ascii="Arial" w:hAnsi="Arial" w:cs="Arial"/>
          <w:sz w:val="21"/>
          <w:szCs w:val="21"/>
          <w:lang w:val="fr-CA"/>
        </w:rPr>
        <w:t xml:space="preserve">Vision solide du développement, de la promotion et de la valorisation de la recherche et passion pour le soutien aux chercheurs par le développement de leurs intérêts scientifiques et de leur expertise. </w:t>
      </w:r>
    </w:p>
    <w:p w14:paraId="0C415782" w14:textId="086500BC" w:rsidR="00465DAE" w:rsidRPr="00465DAE" w:rsidRDefault="00465DAE" w:rsidP="00465DAE">
      <w:pPr>
        <w:pStyle w:val="Paragraphedeliste"/>
        <w:numPr>
          <w:ilvl w:val="0"/>
          <w:numId w:val="11"/>
        </w:numPr>
        <w:tabs>
          <w:tab w:val="left" w:pos="2410"/>
        </w:tabs>
        <w:ind w:right="1467"/>
        <w:jc w:val="both"/>
        <w:rPr>
          <w:rFonts w:ascii="Arial" w:hAnsi="Arial" w:cs="Arial"/>
          <w:sz w:val="21"/>
          <w:szCs w:val="21"/>
          <w:lang w:val="fr-CA"/>
        </w:rPr>
      </w:pPr>
      <w:r w:rsidRPr="00465DAE">
        <w:rPr>
          <w:rFonts w:ascii="Arial" w:hAnsi="Arial" w:cs="Arial"/>
          <w:sz w:val="21"/>
          <w:szCs w:val="21"/>
          <w:lang w:val="fr-CA"/>
        </w:rPr>
        <w:t xml:space="preserve">Leadership naturel, énergique et rassembleur qui se distingue par sa capacité d’écoute et qui sait susciter l’engagement et collégialité des personnes qui l’entoure et favoriser leur accomplissement professionnel et le développement de leurs compétences. </w:t>
      </w:r>
    </w:p>
    <w:p w14:paraId="41C6BC11" w14:textId="5FCE5EBC" w:rsidR="00465DAE" w:rsidRPr="00465DAE" w:rsidRDefault="00465DAE" w:rsidP="00465DAE">
      <w:pPr>
        <w:pStyle w:val="Paragraphedeliste"/>
        <w:numPr>
          <w:ilvl w:val="0"/>
          <w:numId w:val="11"/>
        </w:numPr>
        <w:tabs>
          <w:tab w:val="left" w:pos="2410"/>
        </w:tabs>
        <w:ind w:right="1467"/>
        <w:jc w:val="both"/>
        <w:rPr>
          <w:rFonts w:ascii="Arial" w:hAnsi="Arial" w:cs="Arial"/>
          <w:sz w:val="21"/>
          <w:szCs w:val="21"/>
          <w:lang w:val="fr-CA"/>
        </w:rPr>
      </w:pPr>
      <w:r w:rsidRPr="00465DAE">
        <w:rPr>
          <w:rFonts w:ascii="Arial" w:hAnsi="Arial" w:cs="Arial"/>
          <w:sz w:val="21"/>
          <w:szCs w:val="21"/>
          <w:lang w:val="fr-CA"/>
        </w:rPr>
        <w:t>Grande ouverture pour l’interdisciplinarité et l’intersectorialité.</w:t>
      </w:r>
    </w:p>
    <w:p w14:paraId="0029A79B" w14:textId="771090A3" w:rsidR="00465DAE" w:rsidRPr="00465DAE" w:rsidRDefault="00465DAE" w:rsidP="00465DAE">
      <w:pPr>
        <w:pStyle w:val="Paragraphedeliste"/>
        <w:numPr>
          <w:ilvl w:val="0"/>
          <w:numId w:val="11"/>
        </w:numPr>
        <w:tabs>
          <w:tab w:val="left" w:pos="2410"/>
        </w:tabs>
        <w:ind w:right="1467"/>
        <w:jc w:val="both"/>
        <w:rPr>
          <w:rFonts w:ascii="Arial" w:hAnsi="Arial" w:cs="Arial"/>
          <w:sz w:val="21"/>
          <w:szCs w:val="21"/>
          <w:lang w:val="fr-CA"/>
        </w:rPr>
      </w:pPr>
      <w:r w:rsidRPr="00465DAE">
        <w:rPr>
          <w:rFonts w:ascii="Arial" w:hAnsi="Arial" w:cs="Arial"/>
          <w:sz w:val="21"/>
          <w:szCs w:val="21"/>
          <w:lang w:val="fr-CA"/>
        </w:rPr>
        <w:t xml:space="preserve">Aptitudes relationnelles et communicationnelles de haut niveau, démontrant une aptitude à entrer en contact et à maintenir des relations avec des gens de tous les niveaux, la capacité de négocier avec succès et diplomatie. </w:t>
      </w:r>
    </w:p>
    <w:p w14:paraId="590F871A" w14:textId="4F881948" w:rsidR="00465DAE" w:rsidRPr="00465DAE" w:rsidRDefault="00465DAE" w:rsidP="00465DAE">
      <w:pPr>
        <w:pStyle w:val="Paragraphedeliste"/>
        <w:numPr>
          <w:ilvl w:val="0"/>
          <w:numId w:val="11"/>
        </w:numPr>
        <w:tabs>
          <w:tab w:val="left" w:pos="2410"/>
        </w:tabs>
        <w:ind w:right="1467"/>
        <w:jc w:val="both"/>
        <w:rPr>
          <w:rFonts w:ascii="Arial" w:hAnsi="Arial" w:cs="Arial"/>
          <w:sz w:val="21"/>
          <w:szCs w:val="21"/>
          <w:lang w:val="fr-CA"/>
        </w:rPr>
      </w:pPr>
      <w:r w:rsidRPr="00465DAE">
        <w:rPr>
          <w:rFonts w:ascii="Arial" w:hAnsi="Arial" w:cs="Arial"/>
          <w:sz w:val="21"/>
          <w:szCs w:val="21"/>
          <w:lang w:val="fr-CA"/>
        </w:rPr>
        <w:t>Capacité à gérer dans la complexité et orientation sur l’atteinte de résultats.</w:t>
      </w:r>
    </w:p>
    <w:p w14:paraId="2BE82110" w14:textId="6FFAA564" w:rsidR="00465DAE" w:rsidRDefault="00465DAE" w:rsidP="00465DAE">
      <w:pPr>
        <w:pStyle w:val="Paragraphedeliste"/>
        <w:numPr>
          <w:ilvl w:val="0"/>
          <w:numId w:val="11"/>
        </w:numPr>
        <w:tabs>
          <w:tab w:val="left" w:pos="2410"/>
        </w:tabs>
        <w:ind w:right="1467"/>
        <w:jc w:val="both"/>
        <w:rPr>
          <w:rFonts w:ascii="Arial" w:hAnsi="Arial" w:cs="Arial"/>
          <w:sz w:val="21"/>
          <w:szCs w:val="21"/>
          <w:lang w:val="fr-CA"/>
        </w:rPr>
      </w:pPr>
      <w:r w:rsidRPr="00465DAE">
        <w:rPr>
          <w:rFonts w:ascii="Arial" w:hAnsi="Arial" w:cs="Arial"/>
          <w:sz w:val="21"/>
          <w:szCs w:val="21"/>
          <w:lang w:val="fr-CA"/>
        </w:rPr>
        <w:t>Sens de l’éthique, de la rigueur et de l’engagement envers la collectivité.</w:t>
      </w:r>
    </w:p>
    <w:p w14:paraId="7DA7F16C" w14:textId="791DDCD5" w:rsidR="00465DAE" w:rsidRDefault="00465DAE" w:rsidP="00465DAE">
      <w:pPr>
        <w:tabs>
          <w:tab w:val="left" w:pos="2410"/>
        </w:tabs>
        <w:ind w:left="2410" w:right="1467"/>
        <w:jc w:val="both"/>
        <w:rPr>
          <w:rFonts w:ascii="Arial" w:hAnsi="Arial" w:cs="Arial"/>
          <w:sz w:val="21"/>
          <w:szCs w:val="21"/>
          <w:lang w:val="fr-CA"/>
        </w:rPr>
      </w:pPr>
    </w:p>
    <w:p w14:paraId="51294A36" w14:textId="7ACF6A1D" w:rsidR="003F1CD1" w:rsidRPr="00465DAE" w:rsidRDefault="00465DAE" w:rsidP="00465DAE">
      <w:pPr>
        <w:tabs>
          <w:tab w:val="left" w:pos="2410"/>
        </w:tabs>
        <w:ind w:left="2410" w:right="1467"/>
        <w:jc w:val="both"/>
        <w:rPr>
          <w:rFonts w:ascii="Arial" w:hAnsi="Arial" w:cs="Arial"/>
          <w:sz w:val="21"/>
          <w:szCs w:val="21"/>
          <w:lang w:val="fr-CA"/>
        </w:rPr>
      </w:pPr>
      <w:r w:rsidRPr="00465DAE">
        <w:rPr>
          <w:rFonts w:ascii="Arial" w:hAnsi="Arial" w:cs="Arial"/>
          <w:sz w:val="21"/>
          <w:szCs w:val="21"/>
          <w:lang w:val="fr-CA"/>
        </w:rPr>
        <w:t xml:space="preserve">Toute personne qui désire déposer sa candidature doit faire parvenir son curriculum vitae ainsi qu'une lettre de présentation (maximum 2 pages), décrivant son intérêt à occuper un tel poste, à l’attention de M. Daniel </w:t>
      </w:r>
      <w:proofErr w:type="spellStart"/>
      <w:r w:rsidRPr="00465DAE">
        <w:rPr>
          <w:rFonts w:ascii="Arial" w:hAnsi="Arial" w:cs="Arial"/>
          <w:sz w:val="21"/>
          <w:szCs w:val="21"/>
          <w:lang w:val="fr-CA"/>
        </w:rPr>
        <w:t>Sinnett</w:t>
      </w:r>
      <w:proofErr w:type="spellEnd"/>
      <w:r w:rsidRPr="00465DAE">
        <w:rPr>
          <w:rFonts w:ascii="Arial" w:hAnsi="Arial" w:cs="Arial"/>
          <w:sz w:val="21"/>
          <w:szCs w:val="21"/>
          <w:lang w:val="fr-CA"/>
        </w:rPr>
        <w:t xml:space="preserve">, directeur de la recherche et de l’innovation du CIUSSS NIM par courriel à l’adresse : anne-marie.ledoux.cnmtl@ssss.gouv.qc.ca avant le </w:t>
      </w:r>
      <w:r w:rsidRPr="00465DAE">
        <w:rPr>
          <w:rFonts w:ascii="Arial" w:hAnsi="Arial" w:cs="Arial"/>
          <w:b/>
          <w:sz w:val="21"/>
          <w:szCs w:val="21"/>
          <w:lang w:val="fr-CA"/>
        </w:rPr>
        <w:t>mercredi 1</w:t>
      </w:r>
      <w:r w:rsidRPr="00465DAE">
        <w:rPr>
          <w:rFonts w:ascii="Arial" w:hAnsi="Arial" w:cs="Arial"/>
          <w:b/>
          <w:sz w:val="21"/>
          <w:szCs w:val="21"/>
          <w:vertAlign w:val="superscript"/>
          <w:lang w:val="fr-CA"/>
        </w:rPr>
        <w:t>er</w:t>
      </w:r>
      <w:r w:rsidRPr="00465DAE">
        <w:rPr>
          <w:rFonts w:ascii="Arial" w:hAnsi="Arial" w:cs="Arial"/>
          <w:b/>
          <w:sz w:val="21"/>
          <w:szCs w:val="21"/>
          <w:lang w:val="fr-CA"/>
        </w:rPr>
        <w:t xml:space="preserve"> juin 2022 à 16h.</w:t>
      </w:r>
      <w:bookmarkStart w:id="0" w:name="_GoBack"/>
      <w:bookmarkEnd w:id="0"/>
    </w:p>
    <w:sectPr w:rsidR="003F1CD1" w:rsidRPr="00465DAE" w:rsidSect="005F098E">
      <w:headerReference w:type="default" r:id="rId7"/>
      <w:footerReference w:type="default" r:id="rId8"/>
      <w:headerReference w:type="first" r:id="rId9"/>
      <w:footerReference w:type="first" r:id="rId10"/>
      <w:pgSz w:w="12240" w:h="15840" w:code="1"/>
      <w:pgMar w:top="0" w:right="0" w:bottom="0" w:left="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A1099" w14:textId="77777777" w:rsidR="002D5FF4" w:rsidRDefault="002D5FF4" w:rsidP="00B767B9">
      <w:r>
        <w:separator/>
      </w:r>
    </w:p>
  </w:endnote>
  <w:endnote w:type="continuationSeparator" w:id="0">
    <w:p w14:paraId="305488EA" w14:textId="77777777" w:rsidR="002D5FF4" w:rsidRDefault="002D5FF4" w:rsidP="00B7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71CE2" w14:textId="66FC19FE" w:rsidR="00282E5C" w:rsidRDefault="00282E5C">
    <w:pPr>
      <w:pStyle w:val="Pieddepage"/>
    </w:pPr>
    <w:r w:rsidRPr="00B767B9">
      <w:rPr>
        <w:noProof/>
        <w:lang w:val="fr-CA" w:eastAsia="fr-CA"/>
      </w:rPr>
      <w:drawing>
        <wp:anchor distT="0" distB="0" distL="114300" distR="114300" simplePos="0" relativeHeight="251663360" behindDoc="1" locked="0" layoutInCell="1" allowOverlap="1" wp14:anchorId="707E1CA2" wp14:editId="00580A7E">
          <wp:simplePos x="0" y="0"/>
          <wp:positionH relativeFrom="margin">
            <wp:align>right</wp:align>
          </wp:positionH>
          <wp:positionV relativeFrom="paragraph">
            <wp:posOffset>-457200</wp:posOffset>
          </wp:positionV>
          <wp:extent cx="7772400" cy="1085215"/>
          <wp:effectExtent l="0" t="0" r="0" b="635"/>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ément test A-04.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852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E3D48" w14:textId="25DEB426" w:rsidR="005F098E" w:rsidRDefault="005F098E">
    <w:pPr>
      <w:pStyle w:val="Pieddepage"/>
    </w:pPr>
    <w:r w:rsidRPr="00B767B9">
      <w:rPr>
        <w:noProof/>
        <w:lang w:val="fr-CA" w:eastAsia="fr-CA"/>
      </w:rPr>
      <w:drawing>
        <wp:anchor distT="0" distB="0" distL="114300" distR="114300" simplePos="0" relativeHeight="251661312" behindDoc="1" locked="0" layoutInCell="1" allowOverlap="1" wp14:anchorId="640FDA46" wp14:editId="36A815F7">
          <wp:simplePos x="0" y="0"/>
          <wp:positionH relativeFrom="column">
            <wp:posOffset>10795</wp:posOffset>
          </wp:positionH>
          <wp:positionV relativeFrom="paragraph">
            <wp:posOffset>-453390</wp:posOffset>
          </wp:positionV>
          <wp:extent cx="7772400" cy="108521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ément test A-04.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852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2515B" w14:textId="77777777" w:rsidR="002D5FF4" w:rsidRDefault="002D5FF4" w:rsidP="00B767B9">
      <w:r>
        <w:separator/>
      </w:r>
    </w:p>
  </w:footnote>
  <w:footnote w:type="continuationSeparator" w:id="0">
    <w:p w14:paraId="468F0D61" w14:textId="77777777" w:rsidR="002D5FF4" w:rsidRDefault="002D5FF4" w:rsidP="00B767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C0CDE" w14:textId="1754A8DC" w:rsidR="00B767B9" w:rsidRDefault="00B767B9">
    <w:pPr>
      <w:pStyle w:val="En-tte"/>
    </w:pPr>
  </w:p>
  <w:p w14:paraId="62F9A60C" w14:textId="6FA27B51" w:rsidR="00B767B9" w:rsidRDefault="00B767B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68D54" w14:textId="7C8F8AF6" w:rsidR="005F098E" w:rsidRDefault="005F098E">
    <w:pPr>
      <w:pStyle w:val="En-tte"/>
    </w:pPr>
    <w:r w:rsidRPr="00B767B9">
      <w:rPr>
        <w:noProof/>
        <w:lang w:val="fr-CA" w:eastAsia="fr-CA"/>
      </w:rPr>
      <w:drawing>
        <wp:anchor distT="0" distB="0" distL="114300" distR="114300" simplePos="0" relativeHeight="251660288" behindDoc="1" locked="0" layoutInCell="1" allowOverlap="1" wp14:anchorId="77D8609F" wp14:editId="38EDD922">
          <wp:simplePos x="0" y="0"/>
          <wp:positionH relativeFrom="column">
            <wp:posOffset>5104130</wp:posOffset>
          </wp:positionH>
          <wp:positionV relativeFrom="paragraph">
            <wp:posOffset>-430530</wp:posOffset>
          </wp:positionV>
          <wp:extent cx="2675890" cy="244348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ment test A-03.jpg"/>
                  <pic:cNvPicPr/>
                </pic:nvPicPr>
                <pic:blipFill>
                  <a:blip r:embed="rId1">
                    <a:extLst>
                      <a:ext uri="{28A0092B-C50C-407E-A947-70E740481C1C}">
                        <a14:useLocalDpi xmlns:a14="http://schemas.microsoft.com/office/drawing/2010/main" val="0"/>
                      </a:ext>
                    </a:extLst>
                  </a:blip>
                  <a:stretch>
                    <a:fillRect/>
                  </a:stretch>
                </pic:blipFill>
                <pic:spPr>
                  <a:xfrm>
                    <a:off x="0" y="0"/>
                    <a:ext cx="2675890" cy="2443480"/>
                  </a:xfrm>
                  <a:prstGeom prst="rect">
                    <a:avLst/>
                  </a:prstGeom>
                </pic:spPr>
              </pic:pic>
            </a:graphicData>
          </a:graphic>
          <wp14:sizeRelH relativeFrom="page">
            <wp14:pctWidth>0</wp14:pctWidth>
          </wp14:sizeRelH>
          <wp14:sizeRelV relativeFrom="page">
            <wp14:pctHeight>0</wp14:pctHeight>
          </wp14:sizeRelV>
        </wp:anchor>
      </w:drawing>
    </w:r>
    <w:r w:rsidRPr="00B767B9">
      <w:rPr>
        <w:noProof/>
        <w:lang w:val="fr-CA" w:eastAsia="fr-CA"/>
      </w:rPr>
      <w:drawing>
        <wp:anchor distT="0" distB="0" distL="114300" distR="114300" simplePos="0" relativeHeight="251659264" behindDoc="1" locked="0" layoutInCell="1" allowOverlap="1" wp14:anchorId="1EF616A6" wp14:editId="6811D3B5">
          <wp:simplePos x="0" y="0"/>
          <wp:positionH relativeFrom="column">
            <wp:posOffset>10160</wp:posOffset>
          </wp:positionH>
          <wp:positionV relativeFrom="paragraph">
            <wp:posOffset>-429260</wp:posOffset>
          </wp:positionV>
          <wp:extent cx="3204210" cy="1706880"/>
          <wp:effectExtent l="0" t="0" r="0" b="762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 test A-02.jpg"/>
                  <pic:cNvPicPr/>
                </pic:nvPicPr>
                <pic:blipFill>
                  <a:blip r:embed="rId2">
                    <a:extLst>
                      <a:ext uri="{28A0092B-C50C-407E-A947-70E740481C1C}">
                        <a14:useLocalDpi xmlns:a14="http://schemas.microsoft.com/office/drawing/2010/main" val="0"/>
                      </a:ext>
                    </a:extLst>
                  </a:blip>
                  <a:stretch>
                    <a:fillRect/>
                  </a:stretch>
                </pic:blipFill>
                <pic:spPr>
                  <a:xfrm>
                    <a:off x="0" y="0"/>
                    <a:ext cx="3204210" cy="1706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1451"/>
    <w:multiLevelType w:val="hybridMultilevel"/>
    <w:tmpl w:val="1562C326"/>
    <w:lvl w:ilvl="0" w:tplc="0C0C0001">
      <w:start w:val="1"/>
      <w:numFmt w:val="bullet"/>
      <w:lvlText w:val=""/>
      <w:lvlJc w:val="left"/>
      <w:pPr>
        <w:ind w:left="3130" w:hanging="360"/>
      </w:pPr>
      <w:rPr>
        <w:rFonts w:ascii="Symbol" w:hAnsi="Symbol" w:hint="default"/>
      </w:rPr>
    </w:lvl>
    <w:lvl w:ilvl="1" w:tplc="0C0C0003" w:tentative="1">
      <w:start w:val="1"/>
      <w:numFmt w:val="bullet"/>
      <w:lvlText w:val="o"/>
      <w:lvlJc w:val="left"/>
      <w:pPr>
        <w:ind w:left="3850" w:hanging="360"/>
      </w:pPr>
      <w:rPr>
        <w:rFonts w:ascii="Courier New" w:hAnsi="Courier New" w:cs="Courier New" w:hint="default"/>
      </w:rPr>
    </w:lvl>
    <w:lvl w:ilvl="2" w:tplc="0C0C0005" w:tentative="1">
      <w:start w:val="1"/>
      <w:numFmt w:val="bullet"/>
      <w:lvlText w:val=""/>
      <w:lvlJc w:val="left"/>
      <w:pPr>
        <w:ind w:left="4570" w:hanging="360"/>
      </w:pPr>
      <w:rPr>
        <w:rFonts w:ascii="Wingdings" w:hAnsi="Wingdings" w:hint="default"/>
      </w:rPr>
    </w:lvl>
    <w:lvl w:ilvl="3" w:tplc="0C0C0001" w:tentative="1">
      <w:start w:val="1"/>
      <w:numFmt w:val="bullet"/>
      <w:lvlText w:val=""/>
      <w:lvlJc w:val="left"/>
      <w:pPr>
        <w:ind w:left="5290" w:hanging="360"/>
      </w:pPr>
      <w:rPr>
        <w:rFonts w:ascii="Symbol" w:hAnsi="Symbol" w:hint="default"/>
      </w:rPr>
    </w:lvl>
    <w:lvl w:ilvl="4" w:tplc="0C0C0003" w:tentative="1">
      <w:start w:val="1"/>
      <w:numFmt w:val="bullet"/>
      <w:lvlText w:val="o"/>
      <w:lvlJc w:val="left"/>
      <w:pPr>
        <w:ind w:left="6010" w:hanging="360"/>
      </w:pPr>
      <w:rPr>
        <w:rFonts w:ascii="Courier New" w:hAnsi="Courier New" w:cs="Courier New" w:hint="default"/>
      </w:rPr>
    </w:lvl>
    <w:lvl w:ilvl="5" w:tplc="0C0C0005" w:tentative="1">
      <w:start w:val="1"/>
      <w:numFmt w:val="bullet"/>
      <w:lvlText w:val=""/>
      <w:lvlJc w:val="left"/>
      <w:pPr>
        <w:ind w:left="6730" w:hanging="360"/>
      </w:pPr>
      <w:rPr>
        <w:rFonts w:ascii="Wingdings" w:hAnsi="Wingdings" w:hint="default"/>
      </w:rPr>
    </w:lvl>
    <w:lvl w:ilvl="6" w:tplc="0C0C0001" w:tentative="1">
      <w:start w:val="1"/>
      <w:numFmt w:val="bullet"/>
      <w:lvlText w:val=""/>
      <w:lvlJc w:val="left"/>
      <w:pPr>
        <w:ind w:left="7450" w:hanging="360"/>
      </w:pPr>
      <w:rPr>
        <w:rFonts w:ascii="Symbol" w:hAnsi="Symbol" w:hint="default"/>
      </w:rPr>
    </w:lvl>
    <w:lvl w:ilvl="7" w:tplc="0C0C0003" w:tentative="1">
      <w:start w:val="1"/>
      <w:numFmt w:val="bullet"/>
      <w:lvlText w:val="o"/>
      <w:lvlJc w:val="left"/>
      <w:pPr>
        <w:ind w:left="8170" w:hanging="360"/>
      </w:pPr>
      <w:rPr>
        <w:rFonts w:ascii="Courier New" w:hAnsi="Courier New" w:cs="Courier New" w:hint="default"/>
      </w:rPr>
    </w:lvl>
    <w:lvl w:ilvl="8" w:tplc="0C0C0005" w:tentative="1">
      <w:start w:val="1"/>
      <w:numFmt w:val="bullet"/>
      <w:lvlText w:val=""/>
      <w:lvlJc w:val="left"/>
      <w:pPr>
        <w:ind w:left="8890" w:hanging="360"/>
      </w:pPr>
      <w:rPr>
        <w:rFonts w:ascii="Wingdings" w:hAnsi="Wingdings" w:hint="default"/>
      </w:rPr>
    </w:lvl>
  </w:abstractNum>
  <w:abstractNum w:abstractNumId="1" w15:restartNumberingAfterBreak="0">
    <w:nsid w:val="13CF23D7"/>
    <w:multiLevelType w:val="hybridMultilevel"/>
    <w:tmpl w:val="3BBC0E1A"/>
    <w:lvl w:ilvl="0" w:tplc="0C0C0001">
      <w:start w:val="1"/>
      <w:numFmt w:val="bullet"/>
      <w:lvlText w:val=""/>
      <w:lvlJc w:val="left"/>
      <w:pPr>
        <w:ind w:left="3130" w:hanging="360"/>
      </w:pPr>
      <w:rPr>
        <w:rFonts w:ascii="Symbol" w:hAnsi="Symbol" w:hint="default"/>
      </w:rPr>
    </w:lvl>
    <w:lvl w:ilvl="1" w:tplc="0C0C0003" w:tentative="1">
      <w:start w:val="1"/>
      <w:numFmt w:val="bullet"/>
      <w:lvlText w:val="o"/>
      <w:lvlJc w:val="left"/>
      <w:pPr>
        <w:ind w:left="3850" w:hanging="360"/>
      </w:pPr>
      <w:rPr>
        <w:rFonts w:ascii="Courier New" w:hAnsi="Courier New" w:cs="Courier New" w:hint="default"/>
      </w:rPr>
    </w:lvl>
    <w:lvl w:ilvl="2" w:tplc="0C0C0005" w:tentative="1">
      <w:start w:val="1"/>
      <w:numFmt w:val="bullet"/>
      <w:lvlText w:val=""/>
      <w:lvlJc w:val="left"/>
      <w:pPr>
        <w:ind w:left="4570" w:hanging="360"/>
      </w:pPr>
      <w:rPr>
        <w:rFonts w:ascii="Wingdings" w:hAnsi="Wingdings" w:hint="default"/>
      </w:rPr>
    </w:lvl>
    <w:lvl w:ilvl="3" w:tplc="0C0C0001" w:tentative="1">
      <w:start w:val="1"/>
      <w:numFmt w:val="bullet"/>
      <w:lvlText w:val=""/>
      <w:lvlJc w:val="left"/>
      <w:pPr>
        <w:ind w:left="5290" w:hanging="360"/>
      </w:pPr>
      <w:rPr>
        <w:rFonts w:ascii="Symbol" w:hAnsi="Symbol" w:hint="default"/>
      </w:rPr>
    </w:lvl>
    <w:lvl w:ilvl="4" w:tplc="0C0C0003" w:tentative="1">
      <w:start w:val="1"/>
      <w:numFmt w:val="bullet"/>
      <w:lvlText w:val="o"/>
      <w:lvlJc w:val="left"/>
      <w:pPr>
        <w:ind w:left="6010" w:hanging="360"/>
      </w:pPr>
      <w:rPr>
        <w:rFonts w:ascii="Courier New" w:hAnsi="Courier New" w:cs="Courier New" w:hint="default"/>
      </w:rPr>
    </w:lvl>
    <w:lvl w:ilvl="5" w:tplc="0C0C0005" w:tentative="1">
      <w:start w:val="1"/>
      <w:numFmt w:val="bullet"/>
      <w:lvlText w:val=""/>
      <w:lvlJc w:val="left"/>
      <w:pPr>
        <w:ind w:left="6730" w:hanging="360"/>
      </w:pPr>
      <w:rPr>
        <w:rFonts w:ascii="Wingdings" w:hAnsi="Wingdings" w:hint="default"/>
      </w:rPr>
    </w:lvl>
    <w:lvl w:ilvl="6" w:tplc="0C0C0001" w:tentative="1">
      <w:start w:val="1"/>
      <w:numFmt w:val="bullet"/>
      <w:lvlText w:val=""/>
      <w:lvlJc w:val="left"/>
      <w:pPr>
        <w:ind w:left="7450" w:hanging="360"/>
      </w:pPr>
      <w:rPr>
        <w:rFonts w:ascii="Symbol" w:hAnsi="Symbol" w:hint="default"/>
      </w:rPr>
    </w:lvl>
    <w:lvl w:ilvl="7" w:tplc="0C0C0003" w:tentative="1">
      <w:start w:val="1"/>
      <w:numFmt w:val="bullet"/>
      <w:lvlText w:val="o"/>
      <w:lvlJc w:val="left"/>
      <w:pPr>
        <w:ind w:left="8170" w:hanging="360"/>
      </w:pPr>
      <w:rPr>
        <w:rFonts w:ascii="Courier New" w:hAnsi="Courier New" w:cs="Courier New" w:hint="default"/>
      </w:rPr>
    </w:lvl>
    <w:lvl w:ilvl="8" w:tplc="0C0C0005" w:tentative="1">
      <w:start w:val="1"/>
      <w:numFmt w:val="bullet"/>
      <w:lvlText w:val=""/>
      <w:lvlJc w:val="left"/>
      <w:pPr>
        <w:ind w:left="8890" w:hanging="360"/>
      </w:pPr>
      <w:rPr>
        <w:rFonts w:ascii="Wingdings" w:hAnsi="Wingdings" w:hint="default"/>
      </w:rPr>
    </w:lvl>
  </w:abstractNum>
  <w:abstractNum w:abstractNumId="2" w15:restartNumberingAfterBreak="0">
    <w:nsid w:val="14942A32"/>
    <w:multiLevelType w:val="hybridMultilevel"/>
    <w:tmpl w:val="1BA615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55C1918"/>
    <w:multiLevelType w:val="hybridMultilevel"/>
    <w:tmpl w:val="CAF237D2"/>
    <w:lvl w:ilvl="0" w:tplc="770EF3A0">
      <w:start w:val="8"/>
      <w:numFmt w:val="bullet"/>
      <w:lvlText w:val="·"/>
      <w:lvlJc w:val="left"/>
      <w:pPr>
        <w:ind w:left="2770" w:hanging="360"/>
      </w:pPr>
      <w:rPr>
        <w:rFonts w:ascii="Arial" w:eastAsiaTheme="minorHAnsi" w:hAnsi="Arial" w:cs="Arial"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4" w15:restartNumberingAfterBreak="0">
    <w:nsid w:val="27965F87"/>
    <w:multiLevelType w:val="hybridMultilevel"/>
    <w:tmpl w:val="D528009C"/>
    <w:lvl w:ilvl="0" w:tplc="50E0F6DA">
      <w:start w:val="6"/>
      <w:numFmt w:val="bullet"/>
      <w:lvlText w:val="•"/>
      <w:lvlJc w:val="left"/>
      <w:pPr>
        <w:ind w:left="2875" w:hanging="465"/>
      </w:pPr>
      <w:rPr>
        <w:rFonts w:ascii="Arial" w:eastAsiaTheme="minorHAnsi" w:hAnsi="Arial" w:cs="Arial"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5" w15:restartNumberingAfterBreak="0">
    <w:nsid w:val="281C688F"/>
    <w:multiLevelType w:val="hybridMultilevel"/>
    <w:tmpl w:val="FB30186C"/>
    <w:lvl w:ilvl="0" w:tplc="4FBE9468">
      <w:numFmt w:val="bullet"/>
      <w:lvlText w:val="•"/>
      <w:lvlJc w:val="left"/>
      <w:pPr>
        <w:ind w:left="2875" w:hanging="465"/>
      </w:pPr>
      <w:rPr>
        <w:rFonts w:ascii="Arial" w:eastAsiaTheme="minorHAnsi" w:hAnsi="Arial" w:cs="Arial"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6" w15:restartNumberingAfterBreak="0">
    <w:nsid w:val="2825460C"/>
    <w:multiLevelType w:val="hybridMultilevel"/>
    <w:tmpl w:val="39F24C12"/>
    <w:lvl w:ilvl="0" w:tplc="1A12A4BC">
      <w:start w:val="1"/>
      <w:numFmt w:val="decimal"/>
      <w:lvlText w:val="%1."/>
      <w:lvlJc w:val="left"/>
      <w:pPr>
        <w:ind w:left="2875" w:hanging="465"/>
      </w:pPr>
      <w:rPr>
        <w:rFonts w:hint="default"/>
      </w:rPr>
    </w:lvl>
    <w:lvl w:ilvl="1" w:tplc="0C0C0019" w:tentative="1">
      <w:start w:val="1"/>
      <w:numFmt w:val="lowerLetter"/>
      <w:lvlText w:val="%2."/>
      <w:lvlJc w:val="left"/>
      <w:pPr>
        <w:ind w:left="3490" w:hanging="360"/>
      </w:pPr>
    </w:lvl>
    <w:lvl w:ilvl="2" w:tplc="0C0C001B" w:tentative="1">
      <w:start w:val="1"/>
      <w:numFmt w:val="lowerRoman"/>
      <w:lvlText w:val="%3."/>
      <w:lvlJc w:val="right"/>
      <w:pPr>
        <w:ind w:left="4210" w:hanging="180"/>
      </w:pPr>
    </w:lvl>
    <w:lvl w:ilvl="3" w:tplc="0C0C000F" w:tentative="1">
      <w:start w:val="1"/>
      <w:numFmt w:val="decimal"/>
      <w:lvlText w:val="%4."/>
      <w:lvlJc w:val="left"/>
      <w:pPr>
        <w:ind w:left="4930" w:hanging="360"/>
      </w:pPr>
    </w:lvl>
    <w:lvl w:ilvl="4" w:tplc="0C0C0019" w:tentative="1">
      <w:start w:val="1"/>
      <w:numFmt w:val="lowerLetter"/>
      <w:lvlText w:val="%5."/>
      <w:lvlJc w:val="left"/>
      <w:pPr>
        <w:ind w:left="5650" w:hanging="360"/>
      </w:pPr>
    </w:lvl>
    <w:lvl w:ilvl="5" w:tplc="0C0C001B" w:tentative="1">
      <w:start w:val="1"/>
      <w:numFmt w:val="lowerRoman"/>
      <w:lvlText w:val="%6."/>
      <w:lvlJc w:val="right"/>
      <w:pPr>
        <w:ind w:left="6370" w:hanging="180"/>
      </w:pPr>
    </w:lvl>
    <w:lvl w:ilvl="6" w:tplc="0C0C000F" w:tentative="1">
      <w:start w:val="1"/>
      <w:numFmt w:val="decimal"/>
      <w:lvlText w:val="%7."/>
      <w:lvlJc w:val="left"/>
      <w:pPr>
        <w:ind w:left="7090" w:hanging="360"/>
      </w:pPr>
    </w:lvl>
    <w:lvl w:ilvl="7" w:tplc="0C0C0019" w:tentative="1">
      <w:start w:val="1"/>
      <w:numFmt w:val="lowerLetter"/>
      <w:lvlText w:val="%8."/>
      <w:lvlJc w:val="left"/>
      <w:pPr>
        <w:ind w:left="7810" w:hanging="360"/>
      </w:pPr>
    </w:lvl>
    <w:lvl w:ilvl="8" w:tplc="0C0C001B" w:tentative="1">
      <w:start w:val="1"/>
      <w:numFmt w:val="lowerRoman"/>
      <w:lvlText w:val="%9."/>
      <w:lvlJc w:val="right"/>
      <w:pPr>
        <w:ind w:left="8530" w:hanging="180"/>
      </w:pPr>
    </w:lvl>
  </w:abstractNum>
  <w:abstractNum w:abstractNumId="7" w15:restartNumberingAfterBreak="0">
    <w:nsid w:val="2E56609F"/>
    <w:multiLevelType w:val="hybridMultilevel"/>
    <w:tmpl w:val="02002A68"/>
    <w:lvl w:ilvl="0" w:tplc="0C0C0001">
      <w:start w:val="1"/>
      <w:numFmt w:val="bullet"/>
      <w:lvlText w:val=""/>
      <w:lvlJc w:val="left"/>
      <w:pPr>
        <w:ind w:left="2770" w:hanging="360"/>
      </w:pPr>
      <w:rPr>
        <w:rFonts w:ascii="Symbol" w:hAnsi="Symbol"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8" w15:restartNumberingAfterBreak="0">
    <w:nsid w:val="37BD1AEA"/>
    <w:multiLevelType w:val="hybridMultilevel"/>
    <w:tmpl w:val="58900DA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B4B1AEB"/>
    <w:multiLevelType w:val="hybridMultilevel"/>
    <w:tmpl w:val="CC52EDBA"/>
    <w:lvl w:ilvl="0" w:tplc="0C0C000F">
      <w:start w:val="1"/>
      <w:numFmt w:val="decimal"/>
      <w:lvlText w:val="%1."/>
      <w:lvlJc w:val="left"/>
      <w:pPr>
        <w:ind w:left="3130" w:hanging="360"/>
      </w:pPr>
    </w:lvl>
    <w:lvl w:ilvl="1" w:tplc="0C0C0019" w:tentative="1">
      <w:start w:val="1"/>
      <w:numFmt w:val="lowerLetter"/>
      <w:lvlText w:val="%2."/>
      <w:lvlJc w:val="left"/>
      <w:pPr>
        <w:ind w:left="3850" w:hanging="360"/>
      </w:pPr>
    </w:lvl>
    <w:lvl w:ilvl="2" w:tplc="0C0C001B" w:tentative="1">
      <w:start w:val="1"/>
      <w:numFmt w:val="lowerRoman"/>
      <w:lvlText w:val="%3."/>
      <w:lvlJc w:val="right"/>
      <w:pPr>
        <w:ind w:left="4570" w:hanging="180"/>
      </w:pPr>
    </w:lvl>
    <w:lvl w:ilvl="3" w:tplc="0C0C000F" w:tentative="1">
      <w:start w:val="1"/>
      <w:numFmt w:val="decimal"/>
      <w:lvlText w:val="%4."/>
      <w:lvlJc w:val="left"/>
      <w:pPr>
        <w:ind w:left="5290" w:hanging="360"/>
      </w:pPr>
    </w:lvl>
    <w:lvl w:ilvl="4" w:tplc="0C0C0019" w:tentative="1">
      <w:start w:val="1"/>
      <w:numFmt w:val="lowerLetter"/>
      <w:lvlText w:val="%5."/>
      <w:lvlJc w:val="left"/>
      <w:pPr>
        <w:ind w:left="6010" w:hanging="360"/>
      </w:pPr>
    </w:lvl>
    <w:lvl w:ilvl="5" w:tplc="0C0C001B" w:tentative="1">
      <w:start w:val="1"/>
      <w:numFmt w:val="lowerRoman"/>
      <w:lvlText w:val="%6."/>
      <w:lvlJc w:val="right"/>
      <w:pPr>
        <w:ind w:left="6730" w:hanging="180"/>
      </w:pPr>
    </w:lvl>
    <w:lvl w:ilvl="6" w:tplc="0C0C000F" w:tentative="1">
      <w:start w:val="1"/>
      <w:numFmt w:val="decimal"/>
      <w:lvlText w:val="%7."/>
      <w:lvlJc w:val="left"/>
      <w:pPr>
        <w:ind w:left="7450" w:hanging="360"/>
      </w:pPr>
    </w:lvl>
    <w:lvl w:ilvl="7" w:tplc="0C0C0019" w:tentative="1">
      <w:start w:val="1"/>
      <w:numFmt w:val="lowerLetter"/>
      <w:lvlText w:val="%8."/>
      <w:lvlJc w:val="left"/>
      <w:pPr>
        <w:ind w:left="8170" w:hanging="360"/>
      </w:pPr>
    </w:lvl>
    <w:lvl w:ilvl="8" w:tplc="0C0C001B" w:tentative="1">
      <w:start w:val="1"/>
      <w:numFmt w:val="lowerRoman"/>
      <w:lvlText w:val="%9."/>
      <w:lvlJc w:val="right"/>
      <w:pPr>
        <w:ind w:left="8890" w:hanging="180"/>
      </w:pPr>
    </w:lvl>
  </w:abstractNum>
  <w:abstractNum w:abstractNumId="10" w15:restartNumberingAfterBreak="0">
    <w:nsid w:val="7CDA1D51"/>
    <w:multiLevelType w:val="hybridMultilevel"/>
    <w:tmpl w:val="D576B710"/>
    <w:lvl w:ilvl="0" w:tplc="0C0C0001">
      <w:start w:val="1"/>
      <w:numFmt w:val="bullet"/>
      <w:lvlText w:val=""/>
      <w:lvlJc w:val="left"/>
      <w:pPr>
        <w:ind w:left="3130" w:hanging="360"/>
      </w:pPr>
      <w:rPr>
        <w:rFonts w:ascii="Symbol" w:hAnsi="Symbol" w:hint="default"/>
      </w:rPr>
    </w:lvl>
    <w:lvl w:ilvl="1" w:tplc="0C0C0003" w:tentative="1">
      <w:start w:val="1"/>
      <w:numFmt w:val="bullet"/>
      <w:lvlText w:val="o"/>
      <w:lvlJc w:val="left"/>
      <w:pPr>
        <w:ind w:left="3850" w:hanging="360"/>
      </w:pPr>
      <w:rPr>
        <w:rFonts w:ascii="Courier New" w:hAnsi="Courier New" w:cs="Courier New" w:hint="default"/>
      </w:rPr>
    </w:lvl>
    <w:lvl w:ilvl="2" w:tplc="0C0C0005" w:tentative="1">
      <w:start w:val="1"/>
      <w:numFmt w:val="bullet"/>
      <w:lvlText w:val=""/>
      <w:lvlJc w:val="left"/>
      <w:pPr>
        <w:ind w:left="4570" w:hanging="360"/>
      </w:pPr>
      <w:rPr>
        <w:rFonts w:ascii="Wingdings" w:hAnsi="Wingdings" w:hint="default"/>
      </w:rPr>
    </w:lvl>
    <w:lvl w:ilvl="3" w:tplc="0C0C0001" w:tentative="1">
      <w:start w:val="1"/>
      <w:numFmt w:val="bullet"/>
      <w:lvlText w:val=""/>
      <w:lvlJc w:val="left"/>
      <w:pPr>
        <w:ind w:left="5290" w:hanging="360"/>
      </w:pPr>
      <w:rPr>
        <w:rFonts w:ascii="Symbol" w:hAnsi="Symbol" w:hint="default"/>
      </w:rPr>
    </w:lvl>
    <w:lvl w:ilvl="4" w:tplc="0C0C0003" w:tentative="1">
      <w:start w:val="1"/>
      <w:numFmt w:val="bullet"/>
      <w:lvlText w:val="o"/>
      <w:lvlJc w:val="left"/>
      <w:pPr>
        <w:ind w:left="6010" w:hanging="360"/>
      </w:pPr>
      <w:rPr>
        <w:rFonts w:ascii="Courier New" w:hAnsi="Courier New" w:cs="Courier New" w:hint="default"/>
      </w:rPr>
    </w:lvl>
    <w:lvl w:ilvl="5" w:tplc="0C0C0005" w:tentative="1">
      <w:start w:val="1"/>
      <w:numFmt w:val="bullet"/>
      <w:lvlText w:val=""/>
      <w:lvlJc w:val="left"/>
      <w:pPr>
        <w:ind w:left="6730" w:hanging="360"/>
      </w:pPr>
      <w:rPr>
        <w:rFonts w:ascii="Wingdings" w:hAnsi="Wingdings" w:hint="default"/>
      </w:rPr>
    </w:lvl>
    <w:lvl w:ilvl="6" w:tplc="0C0C0001" w:tentative="1">
      <w:start w:val="1"/>
      <w:numFmt w:val="bullet"/>
      <w:lvlText w:val=""/>
      <w:lvlJc w:val="left"/>
      <w:pPr>
        <w:ind w:left="7450" w:hanging="360"/>
      </w:pPr>
      <w:rPr>
        <w:rFonts w:ascii="Symbol" w:hAnsi="Symbol" w:hint="default"/>
      </w:rPr>
    </w:lvl>
    <w:lvl w:ilvl="7" w:tplc="0C0C0003" w:tentative="1">
      <w:start w:val="1"/>
      <w:numFmt w:val="bullet"/>
      <w:lvlText w:val="o"/>
      <w:lvlJc w:val="left"/>
      <w:pPr>
        <w:ind w:left="8170" w:hanging="360"/>
      </w:pPr>
      <w:rPr>
        <w:rFonts w:ascii="Courier New" w:hAnsi="Courier New" w:cs="Courier New" w:hint="default"/>
      </w:rPr>
    </w:lvl>
    <w:lvl w:ilvl="8" w:tplc="0C0C0005" w:tentative="1">
      <w:start w:val="1"/>
      <w:numFmt w:val="bullet"/>
      <w:lvlText w:val=""/>
      <w:lvlJc w:val="left"/>
      <w:pPr>
        <w:ind w:left="8890" w:hanging="360"/>
      </w:pPr>
      <w:rPr>
        <w:rFonts w:ascii="Wingdings" w:hAnsi="Wingdings" w:hint="default"/>
      </w:rPr>
    </w:lvl>
  </w:abstractNum>
  <w:num w:numId="1">
    <w:abstractNumId w:val="9"/>
  </w:num>
  <w:num w:numId="2">
    <w:abstractNumId w:val="6"/>
  </w:num>
  <w:num w:numId="3">
    <w:abstractNumId w:val="1"/>
  </w:num>
  <w:num w:numId="4">
    <w:abstractNumId w:val="4"/>
  </w:num>
  <w:num w:numId="5">
    <w:abstractNumId w:val="2"/>
  </w:num>
  <w:num w:numId="6">
    <w:abstractNumId w:val="8"/>
  </w:num>
  <w:num w:numId="7">
    <w:abstractNumId w:val="10"/>
  </w:num>
  <w:num w:numId="8">
    <w:abstractNumId w:val="3"/>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B9"/>
    <w:rsid w:val="0006061D"/>
    <w:rsid w:val="00282E5C"/>
    <w:rsid w:val="002D5FF4"/>
    <w:rsid w:val="003F1CD1"/>
    <w:rsid w:val="00465DAE"/>
    <w:rsid w:val="00486EBF"/>
    <w:rsid w:val="005D4791"/>
    <w:rsid w:val="005F098E"/>
    <w:rsid w:val="007E261B"/>
    <w:rsid w:val="00930FE0"/>
    <w:rsid w:val="00B767B9"/>
    <w:rsid w:val="00CD5C4D"/>
    <w:rsid w:val="00DF6ED9"/>
    <w:rsid w:val="00ED5B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56C6FE"/>
  <w15:chartTrackingRefBased/>
  <w15:docId w15:val="{46BBE884-090C-A844-89CA-75039BB1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7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67B9"/>
    <w:pPr>
      <w:tabs>
        <w:tab w:val="center" w:pos="4680"/>
        <w:tab w:val="right" w:pos="9360"/>
      </w:tabs>
    </w:pPr>
  </w:style>
  <w:style w:type="character" w:customStyle="1" w:styleId="En-tteCar">
    <w:name w:val="En-tête Car"/>
    <w:basedOn w:val="Policepardfaut"/>
    <w:link w:val="En-tte"/>
    <w:uiPriority w:val="99"/>
    <w:rsid w:val="00B767B9"/>
  </w:style>
  <w:style w:type="paragraph" w:styleId="Pieddepage">
    <w:name w:val="footer"/>
    <w:basedOn w:val="Normal"/>
    <w:link w:val="PieddepageCar"/>
    <w:uiPriority w:val="99"/>
    <w:unhideWhenUsed/>
    <w:rsid w:val="00B767B9"/>
    <w:pPr>
      <w:tabs>
        <w:tab w:val="center" w:pos="4680"/>
        <w:tab w:val="right" w:pos="9360"/>
      </w:tabs>
    </w:pPr>
  </w:style>
  <w:style w:type="character" w:customStyle="1" w:styleId="PieddepageCar">
    <w:name w:val="Pied de page Car"/>
    <w:basedOn w:val="Policepardfaut"/>
    <w:link w:val="Pieddepage"/>
    <w:uiPriority w:val="99"/>
    <w:rsid w:val="00B767B9"/>
  </w:style>
  <w:style w:type="paragraph" w:styleId="Paragraphedeliste">
    <w:name w:val="List Paragraph"/>
    <w:basedOn w:val="Normal"/>
    <w:uiPriority w:val="34"/>
    <w:qFormat/>
    <w:rsid w:val="007E2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1032</Words>
  <Characters>5676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dc:creator>
  <cp:keywords/>
  <dc:description/>
  <cp:lastModifiedBy>Richard Rioux</cp:lastModifiedBy>
  <cp:revision>4</cp:revision>
  <dcterms:created xsi:type="dcterms:W3CDTF">2021-12-17T16:00:00Z</dcterms:created>
  <dcterms:modified xsi:type="dcterms:W3CDTF">2022-05-09T13:08:00Z</dcterms:modified>
</cp:coreProperties>
</file>